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eastAsia="方正小标宋简体" w:cs="Tahoma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Tahoma"/>
          <w:kern w:val="0"/>
          <w:sz w:val="44"/>
          <w:szCs w:val="44"/>
          <w:lang w:val="en-US" w:eastAsia="zh-CN"/>
        </w:rPr>
        <w:t>大厂回族自治县民族宗教事务局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绩效自评报告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b w:val="0"/>
          <w:bCs w:val="0"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b w:val="0"/>
          <w:bCs w:val="0"/>
          <w:sz w:val="32"/>
        </w:rPr>
      </w:pPr>
      <w:r>
        <w:rPr>
          <w:rFonts w:hint="eastAsia" w:ascii="黑体" w:hAnsi="黑体" w:eastAsia="黑体"/>
          <w:b w:val="0"/>
          <w:bCs w:val="0"/>
          <w:sz w:val="32"/>
        </w:rPr>
        <w:t>一、绩效自评工作组织开展情况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在收到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县财政局《关于做好2021年度县本级预算项目绩效自评工作的通知》（大财【2022】16号）后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，民宗局高度重视，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立即召开党组会议研究此项工作。成立了由一把手认组长，主管副职为副组长，财务人员及有关业务人员为组员的绩效评价工作组。同时，根据民宗局的职责特点和项目特点，制定绩效自评工作方案。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绩效评价标准和评价方法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3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定量分析和定性分析相结合的原则，结合我县实际情况，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对照项目绩效目标申报表各项绩效指标，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通过开座谈会、走访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等方法，对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2021年度县本级预算项目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绩效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进行客观公正、实事求是的评价。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3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绩效自评实施过程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30"/>
        <w:textAlignment w:val="auto"/>
        <w:outlineLvl w:val="9"/>
        <w:rPr>
          <w:rFonts w:hint="eastAsia" w:ascii="仿宋_GB2312" w:hAnsi="仿宋_GB2312" w:eastAsia="仿宋_GB2312"/>
          <w:b w:val="0"/>
          <w:bCs w:val="0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绩效评价办法，查看了有关项目立项、实施等资料，了解项目立项、组织实施、资金到位、使用及管理等整体情况；检查项目、资金管理制度建设及执行情况等；对各绩效考核指标进行打分，汇总各项指标分数得出该项目的整体绩效水平；总结分析整个绩效评价工作，撰写项目绩效评价报告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走访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村民，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请他</w:t>
      </w:r>
      <w:r>
        <w:rPr>
          <w:rFonts w:hint="eastAsia" w:ascii="仿宋_GB2312" w:hAnsi="仿宋_GB2312" w:eastAsia="仿宋_GB2312" w:cs="仿宋_GB2312"/>
          <w:sz w:val="32"/>
          <w:szCs w:val="32"/>
        </w:rPr>
        <w:t>们对项目工程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建设、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效益发挥等方面提出自己的看法。以此获得第一手真实的数据和资料，为做好绩效评价工作打下坚实基础。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b w:val="0"/>
          <w:bCs w:val="0"/>
          <w:color w:val="auto"/>
          <w:sz w:val="32"/>
        </w:rPr>
      </w:pPr>
      <w:r>
        <w:rPr>
          <w:rFonts w:hint="eastAsia" w:ascii="黑体" w:hAnsi="黑体" w:eastAsia="黑体"/>
          <w:b w:val="0"/>
          <w:bCs w:val="0"/>
          <w:color w:val="auto"/>
          <w:sz w:val="32"/>
        </w:rPr>
        <w:t>绩效目标实现情况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一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、项目绩效目标情况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年我单位预算项目有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个，分别是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关于调整中央2020年民族贸易和民族特需商品生产贷款贴息引导支持资金的通知[冀财金[2020]51号]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2021年民族贸易和民族特需商品生产贷款贴息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2021年省级少数民族地区补助费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残疾人就业保障金、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宗教工作经费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三大节日慰问经费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伊斯兰教工作经费、2021年度河北省少数民族发展资金、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清真寺维修补贴资金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2020年北坞二村道路工程尾款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2020年南王庄村墙体粉刷工程尾款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项目年初预算安排资金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125.34万元。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、绩效目标完成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项目资金使用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①项目资金到位情况分析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年财政实际下拨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关于调整中央2020年民族贸易和民族特需商品生产贷款贴息引导支持资金的通知[冀财金[2020]51号]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0.95万元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、2021年民族贸易和民族特需商品生产贷款贴息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6.24万元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、2021年省级少数民族地区补助费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6.02万元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残疾人就业保障金10.03万元、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宗教工作经费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、三大节日慰问经费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6.4万元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伊斯兰教工作经费1万元、2021年度河北省少数民族发展资金41万元、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清真寺维修补贴资金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50万元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、2020年北坞二村道路工程尾款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4.25万元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、2020年南王庄村墙体粉刷工程尾款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0.65万元。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②项目资金执行情况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关于调整中央2020年民族贸易和民族特需商品生产贷款贴息引导支持资金的通知[冀财金[2020]51号]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0.95万元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、2021年民族贸易和民族特需商品生产贷款贴息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6.24万元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、2021年省级少数民族地区补助费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6.02万元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残疾人就业保障金10.03万元、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宗教工作经费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、三大节日慰问经费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6.4万元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伊斯兰教工作经费1万元、2021年度河北省少数民族发展资金41万元、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清真寺维修补贴资金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50万元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、2020年北坞二村道路工程尾款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4.25万元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、2020年南王庄村墙体粉刷工程尾款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0.65万元。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2021年度县本级预算项目资金支出率为100%。</w:t>
      </w:r>
    </w:p>
    <w:p>
      <w:pPr>
        <w:pStyle w:val="2"/>
        <w:spacing w:line="221" w:lineRule="auto"/>
        <w:ind w:right="204" w:firstLine="640" w:firstLineChars="200"/>
        <w:jc w:val="left"/>
        <w:rPr>
          <w:rFonts w:hint="eastAsia" w:ascii="黑体" w:hAnsi="黑体" w:eastAsia="黑体"/>
          <w:b w:val="0"/>
          <w:bCs w:val="0"/>
          <w:sz w:val="32"/>
        </w:rPr>
      </w:pPr>
      <w:r>
        <w:rPr>
          <w:rFonts w:hint="eastAsia" w:ascii="黑体" w:hAnsi="黑体" w:eastAsia="黑体"/>
          <w:b w:val="0"/>
          <w:bCs w:val="0"/>
          <w:sz w:val="32"/>
        </w:rPr>
        <w:t>三、目标设定质量情况</w:t>
      </w:r>
    </w:p>
    <w:p>
      <w:pPr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在县委、县政府的正确领导下，民宗局紧紧围绕年度工作目标任务，认真抓好各项工作，强化措施，狠抓落实，各项工作按进度顺利推进，11个项目均达到设定目标值。</w:t>
      </w:r>
    </w:p>
    <w:p>
      <w:pPr>
        <w:pStyle w:val="2"/>
        <w:spacing w:line="611" w:lineRule="exact"/>
        <w:ind w:firstLine="640" w:firstLineChars="200"/>
        <w:jc w:val="left"/>
        <w:rPr>
          <w:rFonts w:hint="eastAsia" w:ascii="黑体" w:eastAsia="黑体"/>
          <w:b w:val="0"/>
          <w:bCs w:val="0"/>
          <w:sz w:val="32"/>
          <w:szCs w:val="32"/>
        </w:rPr>
      </w:pPr>
      <w:r>
        <w:rPr>
          <w:rFonts w:hint="eastAsia" w:ascii="黑体" w:eastAsia="黑体"/>
          <w:b w:val="0"/>
          <w:bCs w:val="0"/>
          <w:sz w:val="32"/>
          <w:szCs w:val="32"/>
        </w:rPr>
        <w:t>四、综合评价结论</w:t>
      </w:r>
    </w:p>
    <w:p>
      <w:pPr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年民宗局预算项目11个，均按完成支出并达到设定目标值，绩效评价为优秀，评优率100%。</w:t>
      </w: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五、整改措施及结果应用</w:t>
      </w:r>
    </w:p>
    <w:p>
      <w:pPr>
        <w:ind w:firstLine="640" w:firstLineChars="200"/>
        <w:rPr>
          <w:rFonts w:hint="eastAsia" w:eastAsia="仿宋_GB2312"/>
          <w:color w:val="000000"/>
          <w:kern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民宗局会进一步落实项目管理制度及财务管理制度实施，通过此次绩效自评工作，结合自评结果，进一步巩固和提升项目日常管理和监督，增强责任和效益观念，提高财政资金支出决策水平和管理水平。</w:t>
      </w:r>
    </w:p>
    <w:p>
      <w:pPr>
        <w:widowControl/>
        <w:jc w:val="right"/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大厂回族自治县民族宗教事务局</w:t>
      </w:r>
    </w:p>
    <w:p>
      <w:pPr>
        <w:ind w:firstLine="640" w:firstLineChars="200"/>
        <w:jc w:val="righ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2022年4月21日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widowControl/>
        <w:jc w:val="left"/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widowControl/>
        <w:jc w:val="left"/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widowControl/>
        <w:jc w:val="left"/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widowControl/>
        <w:jc w:val="left"/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/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singleLevel"/>
    <w:tmpl w:val="00000006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8C117F6"/>
    <w:multiLevelType w:val="singleLevel"/>
    <w:tmpl w:val="58C117F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5MGVhMzVkOWU0Yjk0NWIyZGEwMGYwNDhjZWVhNzYifQ=="/>
  </w:docVars>
  <w:rsids>
    <w:rsidRoot w:val="00000000"/>
    <w:rsid w:val="38D03EEA"/>
    <w:rsid w:val="7913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4905"/>
      </w:tabs>
      <w:spacing w:line="600" w:lineRule="exact"/>
      <w:jc w:val="center"/>
    </w:pPr>
    <w:rPr>
      <w:rFonts w:ascii="黑体" w:hAnsi="宋体" w:eastAsia="黑体"/>
      <w:b/>
      <w:bCs/>
      <w:sz w:val="44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2022-09-19T06:46:00Z</dcterms:created>
  <dc:creator>mzjbg</dc:creator>
  <cp:lastModifiedBy>Administrator</cp:lastModifiedBy>
  <dcterms:modified xsi:type="dcterms:W3CDTF">2023-11-06T03:03:27Z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C775511AA66C4FBAB8E353EAEF1E3BE8_12</vt:lpwstr>
  </property>
</Properties>
</file>